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0816DC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D9E"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704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443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9BE" w:rsidRPr="004B2556" w:rsidRDefault="009E29BE" w:rsidP="009E29B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255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9E29BE" w:rsidRPr="004B2556" w:rsidRDefault="009E29BE" w:rsidP="009E29BE">
      <w:pPr>
        <w:ind w:right="2551"/>
        <w:jc w:val="both"/>
        <w:rPr>
          <w:rFonts w:ascii="Times New Roman" w:hAnsi="Times New Roman"/>
          <w:sz w:val="28"/>
          <w:szCs w:val="28"/>
        </w:rPr>
      </w:pPr>
      <w:r w:rsidRPr="004B2556">
        <w:rPr>
          <w:rFonts w:ascii="Times New Roman" w:hAnsi="Times New Roman"/>
          <w:b/>
          <w:sz w:val="28"/>
          <w:szCs w:val="28"/>
        </w:rPr>
        <w:t xml:space="preserve">Егорлыкского сельского поселения от 24.12.2018 №252 </w:t>
      </w:r>
      <w:r w:rsidRPr="004B2556">
        <w:rPr>
          <w:rFonts w:ascii="Times New Roman" w:eastAsia="Arial Unicode MS" w:hAnsi="Times New Roman"/>
          <w:b/>
          <w:sz w:val="28"/>
          <w:szCs w:val="28"/>
        </w:rPr>
        <w:t xml:space="preserve">«Об утверждении </w:t>
      </w:r>
      <w:r w:rsidRPr="004B2556">
        <w:rPr>
          <w:rFonts w:ascii="Times New Roman" w:hAnsi="Times New Roman"/>
          <w:b/>
          <w:sz w:val="28"/>
          <w:szCs w:val="28"/>
        </w:rPr>
        <w:t>муниципальной программы «</w:t>
      </w:r>
      <w:proofErr w:type="spellStart"/>
      <w:r w:rsidRPr="004B2556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Pr="004B255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4B2556">
        <w:rPr>
          <w:rFonts w:ascii="Times New Roman" w:hAnsi="Times New Roman"/>
          <w:b/>
          <w:sz w:val="28"/>
          <w:szCs w:val="28"/>
        </w:rPr>
        <w:t>Егорлыкском</w:t>
      </w:r>
      <w:proofErr w:type="spellEnd"/>
      <w:r w:rsidRPr="004B2556">
        <w:rPr>
          <w:rFonts w:ascii="Times New Roman" w:hAnsi="Times New Roman"/>
          <w:b/>
          <w:sz w:val="28"/>
          <w:szCs w:val="28"/>
        </w:rPr>
        <w:t xml:space="preserve"> сельском поселении»</w:t>
      </w:r>
    </w:p>
    <w:p w:rsidR="009E29BE" w:rsidRPr="00894430" w:rsidRDefault="009E29BE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Егорлыкского сельского 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поселения 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0816DC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 2026 и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proofErr w:type="gramEnd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894430" w:rsidRDefault="001942E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9E29BE">
        <w:rPr>
          <w:rFonts w:ascii="Times New Roman" w:hAnsi="Times New Roman"/>
          <w:sz w:val="28"/>
          <w:szCs w:val="28"/>
          <w:lang w:eastAsia="ar-SA"/>
        </w:rPr>
        <w:t>24.12.2018 № 252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»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816D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16D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0" w:name="_GoBack"/>
      <w:bookmarkEnd w:id="0"/>
      <w:r w:rsidR="000816DC">
        <w:rPr>
          <w:rFonts w:ascii="Times New Roman" w:eastAsia="Times New Roman" w:hAnsi="Times New Roman"/>
          <w:sz w:val="28"/>
          <w:szCs w:val="28"/>
          <w:lang w:eastAsia="ru-RU"/>
        </w:rPr>
        <w:t>704</w:t>
      </w:r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Энергоэффективность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в </w:t>
      </w:r>
      <w:proofErr w:type="spellStart"/>
      <w:r w:rsidR="009E29BE" w:rsidRPr="004B2556">
        <w:rPr>
          <w:rFonts w:ascii="Times New Roman" w:hAnsi="Times New Roman"/>
          <w:sz w:val="28"/>
          <w:szCs w:val="28"/>
          <w:lang w:eastAsia="ar-SA"/>
        </w:rPr>
        <w:t>Егорлыкском</w:t>
      </w:r>
      <w:proofErr w:type="spellEnd"/>
      <w:r w:rsidR="009E29BE" w:rsidRPr="004B2556">
        <w:rPr>
          <w:rFonts w:ascii="Times New Roman" w:hAnsi="Times New Roman"/>
          <w:sz w:val="28"/>
          <w:szCs w:val="28"/>
          <w:lang w:eastAsia="ar-SA"/>
        </w:rPr>
        <w:t xml:space="preserve"> сельском поселении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716"/>
        <w:gridCol w:w="1679"/>
        <w:gridCol w:w="9667"/>
      </w:tblGrid>
      <w:tr w:rsidR="00045376" w:rsidRPr="00045376" w:rsidTr="00045376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2716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1679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45376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67" w:type="dxa"/>
            <w:shd w:val="clear" w:color="auto" w:fill="auto"/>
            <w:tcMar>
              <w:left w:w="57" w:type="dxa"/>
              <w:right w:w="57" w:type="dxa"/>
            </w:tcMar>
          </w:tcPr>
          <w:p w:rsidR="00045376" w:rsidRPr="00045376" w:rsidRDefault="000816DC" w:rsidP="008C4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17273,8</w:t>
            </w:r>
            <w:r w:rsidR="00045376" w:rsidRPr="000453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045376" w:rsidRPr="00045376" w:rsidRDefault="00045376" w:rsidP="008C4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>этап I – 15314,4 тыс. рублей;</w:t>
            </w:r>
          </w:p>
          <w:p w:rsidR="00045376" w:rsidRPr="00045376" w:rsidRDefault="00045376" w:rsidP="00F31C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45376">
              <w:rPr>
                <w:rFonts w:ascii="Times New Roman" w:hAnsi="Times New Roman"/>
                <w:sz w:val="28"/>
                <w:szCs w:val="28"/>
              </w:rPr>
              <w:t xml:space="preserve">этап II – </w:t>
            </w:r>
            <w:r w:rsidR="000816DC" w:rsidRPr="000816DC">
              <w:rPr>
                <w:rFonts w:ascii="Times New Roman" w:hAnsi="Times New Roman"/>
                <w:sz w:val="28"/>
                <w:szCs w:val="28"/>
              </w:rPr>
              <w:t xml:space="preserve">1959,4 </w:t>
            </w:r>
            <w:r w:rsidRPr="000816DC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045376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1.2. подраздел 2 изложить в редакции: </w:t>
      </w:r>
    </w:p>
    <w:p w:rsidR="00E33DBD" w:rsidRPr="00E33DBD" w:rsidRDefault="00E33DBD" w:rsidP="00E33DB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99"/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E33DBD" w:rsidRPr="004A46C5" w:rsidTr="008C4B98"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Уровень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показа-теля</w:t>
            </w:r>
            <w:proofErr w:type="spellEnd"/>
            <w:proofErr w:type="gramEnd"/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Признак возрастания/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Единица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изме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рения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Вид показателя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Базовое значение показателя </w:t>
            </w: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Ответст-венный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за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дости-жение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показателя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Связь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с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показа-телями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Информа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ционная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система</w:t>
            </w:r>
          </w:p>
        </w:tc>
      </w:tr>
      <w:tr w:rsidR="00E33DBD" w:rsidRPr="004A46C5" w:rsidTr="008C4B98"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2030 год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спра-вочно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99"/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E33DBD" w:rsidRPr="004A46C5" w:rsidTr="008C4B98">
        <w:trPr>
          <w:tblHeader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E33DBD" w:rsidRPr="004A46C5" w:rsidTr="008C4B98">
        <w:tc>
          <w:tcPr>
            <w:tcW w:w="15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1.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</w:t>
            </w:r>
            <w:r w:rsidRPr="004A46C5">
              <w:rPr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к  2019 году, стимулирование энергосбережения, обеспечивающее, в том числе снижение объемов потребления энергетических ресурсов, потребленных муниципальными учреждениями к 2030 году не менее чем на 10 процентов в сравнении с 2019 годом, увеличение количества потребителей природного газа»</w:t>
            </w:r>
            <w:proofErr w:type="gramEnd"/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 Перспективная потребность в электроэнергии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кило-ватт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  <w:vertAlign w:val="superscript"/>
              </w:rPr>
              <w:t>*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ча-сов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449,94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467,30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470,5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480,50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480,50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до 2030 </w:t>
            </w: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го-да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t>1.2.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</w:t>
            </w:r>
            <w:r w:rsidRPr="004A46C5">
              <w:rPr>
                <w:rFonts w:ascii="Times New Roman" w:hAnsi="Times New Roman"/>
                <w:sz w:val="20"/>
              </w:rPr>
              <w:lastRenderedPageBreak/>
              <w:t>ости населения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lastRenderedPageBreak/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98,9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</w:t>
            </w:r>
            <w:r w:rsidRPr="004A46C5">
              <w:rPr>
                <w:rFonts w:ascii="Times New Roman" w:hAnsi="Times New Roman"/>
                <w:sz w:val="20"/>
              </w:rPr>
              <w:lastRenderedPageBreak/>
              <w:t xml:space="preserve">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E33DBD" w:rsidRPr="004A46C5" w:rsidTr="008C4B9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lastRenderedPageBreak/>
              <w:t>1.3.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Количество муниципальных учреждений, в которых реализуются мероприятия программ энергосбережения и повышения энергетической эффективности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A46C5">
              <w:rPr>
                <w:rFonts w:ascii="Times New Roman" w:hAnsi="Times New Roman"/>
                <w:sz w:val="20"/>
                <w:highlight w:val="green"/>
              </w:rPr>
              <w:t>МП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ведомст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стратегия социально-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экономи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>-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A46C5"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развития Егорлыкского района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 период </w:t>
            </w:r>
          </w:p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E33DBD" w:rsidRPr="004A46C5" w:rsidRDefault="00E33DBD" w:rsidP="00E33D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E33DBD" w:rsidRDefault="00E33DBD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4D0051" w:rsidRDefault="004D0051" w:rsidP="002239E5">
      <w:pPr>
        <w:widowControl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E33DBD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0005C8" w:rsidRPr="004D0051">
        <w:rPr>
          <w:rFonts w:ascii="Times New Roman" w:hAnsi="Times New Roman"/>
          <w:sz w:val="28"/>
          <w:szCs w:val="28"/>
        </w:rPr>
        <w:t>. Подраздел 3 изложить в редакции:</w:t>
      </w:r>
    </w:p>
    <w:p w:rsidR="00E33DBD" w:rsidRPr="00E33DBD" w:rsidRDefault="00E33DBD" w:rsidP="00E33DBD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 xml:space="preserve">3. Перечень структурных элементов муниципальной программы </w:t>
      </w:r>
    </w:p>
    <w:p w:rsidR="00E33DBD" w:rsidRPr="004A46C5" w:rsidRDefault="00E33DBD" w:rsidP="00E33DBD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0"/>
        </w:rPr>
      </w:pPr>
    </w:p>
    <w:tbl>
      <w:tblPr>
        <w:tblStyle w:val="af3"/>
        <w:tblW w:w="1530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3853"/>
        <w:gridCol w:w="4987"/>
        <w:gridCol w:w="5811"/>
      </w:tblGrid>
      <w:tr w:rsidR="00E33DBD" w:rsidRPr="004A46C5" w:rsidTr="008C4B98">
        <w:tc>
          <w:tcPr>
            <w:tcW w:w="879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№ </w:t>
            </w:r>
          </w:p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</w:rPr>
              <w:t>/</w:t>
            </w:r>
            <w:proofErr w:type="spellStart"/>
            <w:r w:rsidRPr="004A46C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424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7037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Краткое описание ожидаемых эффектов </w:t>
            </w:r>
          </w:p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8210" w:type="dxa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4A46C5">
              <w:rPr>
                <w:rFonts w:ascii="Times New Roman" w:hAnsi="Times New Roman"/>
              </w:rPr>
              <w:t>Связь с показателями</w:t>
            </w:r>
          </w:p>
        </w:tc>
      </w:tr>
    </w:tbl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3853"/>
        <w:gridCol w:w="4987"/>
        <w:gridCol w:w="5811"/>
      </w:tblGrid>
      <w:tr w:rsidR="00E33DBD" w:rsidRPr="004A46C5" w:rsidTr="008C4B98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numPr>
                <w:ilvl w:val="0"/>
                <w:numId w:val="17"/>
              </w:numPr>
              <w:tabs>
                <w:tab w:val="left" w:pos="426"/>
              </w:tabs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Комплексы процессных мероприятий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widowControl/>
              <w:numPr>
                <w:ilvl w:val="1"/>
                <w:numId w:val="18"/>
              </w:num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Комплекс процессных мероприятий «Развитие и модернизация </w:t>
            </w:r>
          </w:p>
          <w:p w:rsidR="00E33DBD" w:rsidRPr="004A46C5" w:rsidRDefault="00E33DBD" w:rsidP="008C4B98">
            <w:pPr>
              <w:tabs>
                <w:tab w:val="left" w:pos="1735"/>
              </w:tabs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электрических сетей, включая сети уличного освещения»</w:t>
            </w:r>
          </w:p>
          <w:p w:rsidR="00E33DBD" w:rsidRPr="004A46C5" w:rsidRDefault="00E33DBD" w:rsidP="008C4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</w:t>
            </w:r>
            <w:r w:rsidRPr="004A46C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2025 – 20230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</w:tr>
      <w:tr w:rsidR="00E33DBD" w:rsidRPr="004A46C5" w:rsidTr="008C4B98"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numPr>
                <w:ilvl w:val="1"/>
                <w:numId w:val="18"/>
              </w:numPr>
              <w:tabs>
                <w:tab w:val="left" w:pos="1276"/>
              </w:tabs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 процессных мероприятий «Развитие и модернизация объектов газоснабжения»</w:t>
            </w:r>
          </w:p>
          <w:p w:rsidR="00E33DBD" w:rsidRPr="004A46C5" w:rsidRDefault="00E33DBD" w:rsidP="008C4B98">
            <w:pPr>
              <w:tabs>
                <w:tab w:val="left" w:pos="72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 2025 – 2030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tabs>
                <w:tab w:val="center" w:pos="317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1.3.1.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Задача 1. Увеличено количество потребителей природного газа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увеличение количества потребителей природного газа 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численности населения поселения</w:t>
            </w:r>
          </w:p>
        </w:tc>
      </w:tr>
      <w:tr w:rsidR="00E33DBD" w:rsidRPr="004A46C5" w:rsidTr="008C4B98">
        <w:trPr>
          <w:trHeight w:val="601"/>
        </w:trPr>
        <w:tc>
          <w:tcPr>
            <w:tcW w:w="2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E33DBD">
            <w:pPr>
              <w:pStyle w:val="ad"/>
              <w:widowControl/>
              <w:numPr>
                <w:ilvl w:val="1"/>
                <w:numId w:val="18"/>
              </w:num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Комплекс процессных мероприятий «Энергосбережение и повышение энергетической эффективности»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Куратор – 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Гулай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Иван Иванович, глава администрации Егорлыкского сельского поселения 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proofErr w:type="gramStart"/>
            <w:r w:rsidRPr="004A46C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за реализацию: администрация Егорлыкского сельского поселения.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. </w:t>
            </w:r>
          </w:p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Срок реализации: 2025 – 2030 годы</w:t>
            </w:r>
          </w:p>
        </w:tc>
      </w:tr>
      <w:tr w:rsidR="00E33DBD" w:rsidRPr="004A46C5" w:rsidTr="008C4B98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1</w:t>
            </w:r>
            <w:r w:rsidRPr="004A46C5">
              <w:rPr>
                <w:sz w:val="20"/>
              </w:rPr>
              <w:t xml:space="preserve"> </w:t>
            </w:r>
            <w:r w:rsidRPr="004A46C5">
              <w:rPr>
                <w:rFonts w:ascii="Times New Roman" w:hAnsi="Times New Roman"/>
                <w:sz w:val="20"/>
              </w:rPr>
              <w:t>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повышение энергетической эффективности бюджетных учреждений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spacing w:after="0"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количество муниципальных учреждений, в которых реализуются </w:t>
            </w:r>
            <w:r w:rsidRPr="004A46C5">
              <w:rPr>
                <w:rFonts w:ascii="Times New Roman" w:hAnsi="Times New Roman"/>
                <w:spacing w:val="-8"/>
                <w:sz w:val="20"/>
              </w:rPr>
              <w:t>мероприятия программ</w:t>
            </w:r>
            <w:r w:rsidRPr="004A46C5">
              <w:rPr>
                <w:rFonts w:ascii="Times New Roman" w:hAnsi="Times New Roman"/>
                <w:sz w:val="20"/>
              </w:rPr>
              <w:t xml:space="preserve"> энергосбережения и повышения энергетической эффективности</w:t>
            </w:r>
          </w:p>
        </w:tc>
      </w:tr>
      <w:tr w:rsidR="00E33DBD" w:rsidRPr="004A46C5" w:rsidTr="008C4B98">
        <w:trPr>
          <w:trHeight w:val="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2.1.3.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Задача 3. Сокращено количество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повышение качества предоставляемых услуг населению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доля населения, обеспеченного газом, в общей численности населения поселения</w:t>
            </w:r>
          </w:p>
        </w:tc>
      </w:tr>
    </w:tbl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E33DBD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="000005C8" w:rsidRPr="004D00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005C8"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E33DBD" w:rsidRPr="00E33DBD" w:rsidRDefault="00E33DBD" w:rsidP="00E33DB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DBD">
        <w:rPr>
          <w:rFonts w:ascii="Times New Roman" w:hAnsi="Times New Roman"/>
          <w:sz w:val="28"/>
          <w:szCs w:val="28"/>
        </w:rPr>
        <w:t>4. Параметры финансового обеспечения муниципальной программы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4"/>
        <w:gridCol w:w="8379"/>
        <w:gridCol w:w="1449"/>
        <w:gridCol w:w="1446"/>
        <w:gridCol w:w="1338"/>
        <w:gridCol w:w="1990"/>
        <w:gridCol w:w="63"/>
      </w:tblGrid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№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0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государственной программы,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структурного элемента, источник финансового обеспечения</w:t>
            </w:r>
          </w:p>
        </w:tc>
        <w:tc>
          <w:tcPr>
            <w:tcW w:w="8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Объем расходов по годам реализации (тыс. рублей)</w:t>
            </w:r>
          </w:p>
        </w:tc>
      </w:tr>
      <w:tr w:rsidR="00E33DBD" w:rsidRPr="004A46C5" w:rsidTr="008C4B98">
        <w:trPr>
          <w:gridAfter w:val="1"/>
          <w:wAfter w:w="81" w:type="dxa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 г.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7"/>
        <w:gridCol w:w="8415"/>
        <w:gridCol w:w="1455"/>
        <w:gridCol w:w="1451"/>
        <w:gridCol w:w="1343"/>
        <w:gridCol w:w="1998"/>
      </w:tblGrid>
      <w:tr w:rsidR="00E33DBD" w:rsidRPr="004A46C5" w:rsidTr="008C4B98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7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Муниципальная программа Егорлыкского сельского поселения «</w:t>
            </w:r>
            <w:proofErr w:type="spellStart"/>
            <w:r w:rsidRPr="004A46C5">
              <w:rPr>
                <w:rFonts w:ascii="Times New Roman" w:hAnsi="Times New Roman"/>
                <w:b/>
                <w:sz w:val="20"/>
              </w:rPr>
              <w:t>Энергоэффективность</w:t>
            </w:r>
            <w:proofErr w:type="spellEnd"/>
            <w:r w:rsidRPr="004A46C5">
              <w:rPr>
                <w:rFonts w:ascii="Times New Roman" w:hAnsi="Times New Roman"/>
                <w:b/>
                <w:sz w:val="20"/>
              </w:rPr>
              <w:t xml:space="preserve"> в </w:t>
            </w:r>
            <w:proofErr w:type="spellStart"/>
            <w:r w:rsidRPr="004A46C5">
              <w:rPr>
                <w:rFonts w:ascii="Times New Roman" w:hAnsi="Times New Roman"/>
                <w:b/>
                <w:sz w:val="20"/>
              </w:rPr>
              <w:t>Егорлыкском</w:t>
            </w:r>
            <w:proofErr w:type="spellEnd"/>
            <w:r w:rsidRPr="004A46C5">
              <w:rPr>
                <w:rFonts w:ascii="Times New Roman" w:hAnsi="Times New Roman"/>
                <w:b/>
                <w:sz w:val="20"/>
              </w:rPr>
              <w:t xml:space="preserve"> сельском поселении»,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629,4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205,0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1125,0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1959,4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629,4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1125,0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1959,4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ind w:left="108" w:hanging="108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и модернизация электрических сетей, включая сети уличного освещения» (всего),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20,0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областной бюджет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«Развитие и модернизация объектов газоснабжения»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975,0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1083,5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975,0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1083,5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33DBD" w:rsidRPr="004A46C5" w:rsidTr="008C4B98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Комплекс процессных мероприятий «Энергосбережение и повышение энергетической эффективности» (всего), в том числе: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E33DBD" w:rsidRPr="004A46C5" w:rsidTr="008C4B98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802728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rFonts w:ascii="Times New Roman" w:hAnsi="Times New Roman"/>
          <w:sz w:val="20"/>
        </w:rPr>
      </w:pPr>
    </w:p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 xml:space="preserve">Примечание. </w:t>
      </w: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2239E5" w:rsidRDefault="002239E5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9E5" w:rsidRPr="004D0051" w:rsidRDefault="002239E5" w:rsidP="00306DD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DBD" w:rsidRPr="00E33DBD" w:rsidRDefault="002B0E53" w:rsidP="00E33DBD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="00E33DBD" w:rsidRPr="00E33DBD">
        <w:rPr>
          <w:rFonts w:ascii="Times New Roman" w:hAnsi="Times New Roman"/>
          <w:sz w:val="28"/>
          <w:szCs w:val="28"/>
        </w:rPr>
        <w:t>I</w:t>
      </w:r>
      <w:r w:rsidR="00E33DBD" w:rsidRPr="00E33DBD">
        <w:rPr>
          <w:rFonts w:ascii="Times New Roman" w:hAnsi="Times New Roman"/>
          <w:sz w:val="28"/>
          <w:szCs w:val="28"/>
          <w:lang w:val="en-US"/>
        </w:rPr>
        <w:t>V</w:t>
      </w:r>
      <w:r w:rsidR="00E33DBD" w:rsidRPr="00E33DBD">
        <w:rPr>
          <w:rFonts w:ascii="Times New Roman" w:hAnsi="Times New Roman"/>
          <w:sz w:val="28"/>
          <w:szCs w:val="28"/>
        </w:rPr>
        <w:t>. ПАСПОРТ</w:t>
      </w:r>
      <w:r w:rsidR="00E33DBD">
        <w:rPr>
          <w:rFonts w:ascii="Times New Roman" w:hAnsi="Times New Roman"/>
          <w:sz w:val="28"/>
          <w:szCs w:val="28"/>
        </w:rPr>
        <w:t xml:space="preserve"> </w:t>
      </w:r>
      <w:r w:rsidR="00E33DBD" w:rsidRPr="00E33DBD">
        <w:rPr>
          <w:rFonts w:ascii="Times New Roman" w:hAnsi="Times New Roman"/>
          <w:sz w:val="28"/>
          <w:szCs w:val="28"/>
        </w:rPr>
        <w:t>комплекса процессных мероприятий «Развитие и модернизация электрических сетей, включая сети уличного освещения»</w:t>
      </w:r>
    </w:p>
    <w:p w:rsidR="004D0051" w:rsidRDefault="004D0051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</w:p>
    <w:p w:rsidR="00E33DBD" w:rsidRPr="00E33DBD" w:rsidRDefault="00306DD8" w:rsidP="00E33DBD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</w:rPr>
        <w:t xml:space="preserve">    </w:t>
      </w:r>
      <w:r w:rsidRPr="00E33DBD">
        <w:rPr>
          <w:rFonts w:ascii="Times New Roman" w:hAnsi="Times New Roman"/>
          <w:sz w:val="28"/>
          <w:szCs w:val="28"/>
        </w:rPr>
        <w:t xml:space="preserve">   </w:t>
      </w:r>
      <w:r w:rsidR="004D0051" w:rsidRPr="00E33DBD">
        <w:rPr>
          <w:rFonts w:ascii="Times New Roman" w:hAnsi="Times New Roman"/>
          <w:sz w:val="28"/>
          <w:szCs w:val="28"/>
        </w:rPr>
        <w:t xml:space="preserve">2.1. </w:t>
      </w:r>
      <w:r w:rsidR="00E33DBD" w:rsidRPr="00E33DBD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E33DBD" w:rsidRPr="004A46C5" w:rsidRDefault="00E33DBD" w:rsidP="00E33D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E33DBD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 *</w:t>
            </w:r>
          </w:p>
        </w:tc>
      </w:tr>
      <w:tr w:rsidR="00E33DBD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E33DBD" w:rsidRPr="004A46C5" w:rsidRDefault="00E33DBD" w:rsidP="00E33DBD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E33DBD" w:rsidRPr="004A46C5" w:rsidTr="008C4B98">
        <w:trPr>
          <w:tblHeader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E33DBD" w:rsidRPr="004A46C5" w:rsidTr="008C4B98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«Развитие и модернизация электрических сетей, включая сети уличного освещения» (всего), в том числе: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b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20,00</w:t>
            </w:r>
          </w:p>
        </w:tc>
      </w:tr>
      <w:tr w:rsidR="00E33DBD" w:rsidRPr="004A46C5" w:rsidTr="008C4B98"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33DBD" w:rsidRPr="004A46C5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E33DBD" w:rsidRPr="004A46C5">
              <w:rPr>
                <w:rFonts w:ascii="Times New Roman" w:hAnsi="Times New Roman"/>
                <w:sz w:val="20"/>
              </w:rPr>
              <w:t>20,00</w:t>
            </w:r>
          </w:p>
        </w:tc>
      </w:tr>
      <w:tr w:rsidR="00E33DBD" w:rsidRPr="004A46C5" w:rsidTr="008C4B98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«Разработана проектная документация на строительство, реконструкцию и капитальный ремонт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100,00</w:t>
            </w:r>
          </w:p>
        </w:tc>
      </w:tr>
      <w:tr w:rsidR="00E33DBD" w:rsidRPr="004A46C5" w:rsidTr="008C4B98"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«Реализованы мероприятия по строительству, реконструкции и капитальному ремонту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320,00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320,00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320,00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320,00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</w:p>
          <w:p w:rsidR="00E33DBD" w:rsidRPr="004A46C5" w:rsidRDefault="00E33DBD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«Приобретение оборудования и материалов </w:t>
            </w:r>
          </w:p>
          <w:p w:rsidR="00E33DBD" w:rsidRPr="004A46C5" w:rsidRDefault="00E33DBD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для развития и восстановления объектов электрических сетей, в том числе сетей наружного (уличного) освещения» (всего), </w:t>
            </w:r>
          </w:p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50,00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  <w:lang w:val="en-US"/>
              </w:rPr>
              <w:t>10</w:t>
            </w: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E33DBD" w:rsidRPr="004A46C5">
              <w:rPr>
                <w:rFonts w:ascii="Times New Roman" w:hAnsi="Times New Roman"/>
                <w:b/>
                <w:sz w:val="20"/>
              </w:rPr>
              <w:t>00,00</w:t>
            </w:r>
          </w:p>
        </w:tc>
      </w:tr>
      <w:tr w:rsidR="00E33DBD" w:rsidRPr="004A46C5" w:rsidTr="008C4B98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rPr>
                <w:sz w:val="20"/>
              </w:rPr>
            </w:pP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33DBD" w:rsidRPr="004A46C5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4A46C5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E33DBD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3DBD" w:rsidRPr="004A46C5" w:rsidRDefault="00751334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E33DBD" w:rsidRPr="004A46C5">
              <w:rPr>
                <w:rFonts w:ascii="Times New Roman" w:hAnsi="Times New Roman"/>
                <w:sz w:val="20"/>
              </w:rPr>
              <w:t>00,00</w:t>
            </w:r>
          </w:p>
        </w:tc>
      </w:tr>
    </w:tbl>
    <w:p w:rsidR="00A50A62" w:rsidRPr="004D0051" w:rsidRDefault="00A50A62" w:rsidP="00E33DBD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0005C8" w:rsidRPr="004D0051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9F2FA1" w:rsidRPr="00273AC1" w:rsidRDefault="00273AC1" w:rsidP="00273AC1">
      <w:pPr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0054CB" w:rsidRPr="00273AC1">
        <w:rPr>
          <w:rFonts w:ascii="Times New Roman" w:eastAsia="Times New Roman" w:hAnsi="Times New Roman"/>
          <w:sz w:val="28"/>
          <w:szCs w:val="28"/>
        </w:rPr>
        <w:t xml:space="preserve">В разделе </w:t>
      </w:r>
      <w:r w:rsidR="000054CB" w:rsidRPr="00273AC1">
        <w:rPr>
          <w:rFonts w:ascii="Times New Roman" w:hAnsi="Times New Roman"/>
          <w:sz w:val="28"/>
          <w:szCs w:val="28"/>
        </w:rPr>
        <w:t>I</w:t>
      </w:r>
      <w:r w:rsidR="000054CB" w:rsidRPr="00273AC1">
        <w:rPr>
          <w:rFonts w:ascii="Times New Roman" w:hAnsi="Times New Roman"/>
          <w:sz w:val="28"/>
          <w:szCs w:val="28"/>
          <w:lang w:val="en-US"/>
        </w:rPr>
        <w:t>V</w:t>
      </w:r>
      <w:r w:rsidR="000054CB" w:rsidRPr="00273AC1">
        <w:rPr>
          <w:rFonts w:ascii="Times New Roman" w:hAnsi="Times New Roman"/>
          <w:sz w:val="28"/>
          <w:szCs w:val="28"/>
        </w:rPr>
        <w:t>.</w:t>
      </w:r>
      <w:r w:rsidR="009F2FA1" w:rsidRPr="00273AC1">
        <w:rPr>
          <w:rFonts w:ascii="Times New Roman" w:hAnsi="Times New Roman"/>
          <w:sz w:val="28"/>
          <w:szCs w:val="28"/>
        </w:rPr>
        <w:t>ПАСПОРТ комплекса процессных мероприятий  «Развитие и модернизация объектов газоснабжения»</w:t>
      </w:r>
    </w:p>
    <w:p w:rsidR="009F2FA1" w:rsidRPr="009F2FA1" w:rsidRDefault="009F2FA1" w:rsidP="009F2FA1">
      <w:pPr>
        <w:pStyle w:val="ad"/>
        <w:ind w:left="432"/>
        <w:outlineLvl w:val="2"/>
        <w:rPr>
          <w:rFonts w:ascii="Times New Roman" w:hAnsi="Times New Roman"/>
          <w:sz w:val="28"/>
          <w:szCs w:val="28"/>
        </w:rPr>
      </w:pPr>
    </w:p>
    <w:p w:rsidR="009F2FA1" w:rsidRPr="009F2FA1" w:rsidRDefault="009F2FA1" w:rsidP="009F2FA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FA1">
        <w:rPr>
          <w:rFonts w:ascii="Times New Roman" w:hAnsi="Times New Roman"/>
          <w:sz w:val="28"/>
          <w:szCs w:val="28"/>
        </w:rPr>
        <w:t>3.1. 4. Параметры финансового обеспечения комплекса процессных мероприятий</w:t>
      </w:r>
    </w:p>
    <w:p w:rsidR="009F2FA1" w:rsidRPr="004A46C5" w:rsidRDefault="009F2FA1" w:rsidP="009F2FA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9F2FA1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 *</w:t>
            </w:r>
          </w:p>
        </w:tc>
      </w:tr>
      <w:tr w:rsidR="009F2FA1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9F2FA1" w:rsidRPr="004A46C5" w:rsidRDefault="009F2FA1" w:rsidP="009F2FA1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9F2FA1" w:rsidRPr="004A46C5" w:rsidTr="00F31C29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F31C29" w:rsidRPr="004A46C5" w:rsidTr="00F31C2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«Развитие и модернизация объектов газоснабжения» (всего), в том числе: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975,0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1083,5</w:t>
            </w:r>
          </w:p>
        </w:tc>
      </w:tr>
      <w:tr w:rsidR="00F31C29" w:rsidRPr="004A46C5" w:rsidTr="00F31C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105,0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975,0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1083,5</w:t>
            </w:r>
          </w:p>
        </w:tc>
      </w:tr>
      <w:tr w:rsidR="009F2FA1" w:rsidRPr="004A46C5" w:rsidTr="00F31C2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«Разработана проектная документация на строительство, реконструкцию и капитальный ремонт объектов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</w:tr>
      <w:tr w:rsidR="009F2FA1" w:rsidRPr="004A46C5" w:rsidTr="00F31C29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«Построены, реконструированы и капитально отремонтированы объекты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870,00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870,0</w:t>
            </w:r>
          </w:p>
        </w:tc>
      </w:tr>
      <w:tr w:rsidR="00F31C29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870,00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0816DC" w:rsidP="003C396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870,0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</w:p>
          <w:p w:rsidR="009F2FA1" w:rsidRPr="004A46C5" w:rsidRDefault="009F2FA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«Выполнены мероприятия по содержанию и обслуживанию объектов газоснабжения» (всего), </w:t>
            </w:r>
          </w:p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105,00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213,5</w:t>
            </w:r>
          </w:p>
        </w:tc>
      </w:tr>
      <w:tr w:rsidR="009F2FA1" w:rsidRPr="004A46C5" w:rsidTr="00F31C2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9F2FA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105,00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2FA1" w:rsidRPr="004A46C5" w:rsidRDefault="000816DC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213,5</w:t>
            </w:r>
          </w:p>
        </w:tc>
      </w:tr>
    </w:tbl>
    <w:p w:rsidR="00A50A62" w:rsidRDefault="00A50A62" w:rsidP="009F2FA1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</w:p>
    <w:p w:rsidR="00273AC1" w:rsidRPr="00273AC1" w:rsidRDefault="00273AC1" w:rsidP="00273AC1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273AC1">
        <w:rPr>
          <w:rFonts w:ascii="Times New Roman" w:eastAsia="Times New Roman" w:hAnsi="Times New Roman"/>
          <w:sz w:val="28"/>
          <w:szCs w:val="28"/>
        </w:rPr>
        <w:t xml:space="preserve">4.В разделе </w:t>
      </w:r>
      <w:r w:rsidRPr="00273AC1">
        <w:rPr>
          <w:rFonts w:ascii="Times New Roman" w:hAnsi="Times New Roman"/>
          <w:sz w:val="28"/>
          <w:szCs w:val="28"/>
          <w:lang w:val="en-US"/>
        </w:rPr>
        <w:t>V</w:t>
      </w:r>
      <w:r w:rsidRPr="00273AC1">
        <w:rPr>
          <w:rFonts w:ascii="Times New Roman" w:hAnsi="Times New Roman"/>
          <w:sz w:val="28"/>
          <w:szCs w:val="28"/>
        </w:rPr>
        <w:t>. 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C1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</w:p>
    <w:p w:rsidR="00273AC1" w:rsidRPr="00273AC1" w:rsidRDefault="00273AC1" w:rsidP="00273AC1">
      <w:pPr>
        <w:outlineLvl w:val="2"/>
        <w:rPr>
          <w:rFonts w:ascii="Times New Roman" w:hAnsi="Times New Roman"/>
          <w:sz w:val="28"/>
          <w:szCs w:val="28"/>
        </w:rPr>
      </w:pPr>
    </w:p>
    <w:p w:rsidR="00273AC1" w:rsidRPr="00273AC1" w:rsidRDefault="00273AC1" w:rsidP="00273AC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73AC1">
        <w:rPr>
          <w:rFonts w:ascii="Times New Roman" w:hAnsi="Times New Roman"/>
          <w:sz w:val="28"/>
          <w:szCs w:val="28"/>
        </w:rPr>
        <w:t>4.1. 4. Параметры финансового обеспечения комплекса процессных мероприятий</w:t>
      </w:r>
    </w:p>
    <w:p w:rsidR="00273AC1" w:rsidRPr="004A46C5" w:rsidRDefault="00273AC1" w:rsidP="00273A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273AC1" w:rsidRPr="004A46C5" w:rsidTr="008C4B98">
        <w:trPr>
          <w:tblHeader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№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4A46C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Наименование комплекса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процессных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мероприятий, мероприятия (результата),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4A46C5">
              <w:rPr>
                <w:rFonts w:ascii="Times New Roman" w:hAnsi="Times New Roman"/>
                <w:sz w:val="20"/>
              </w:rPr>
              <w:t>бюджетной</w:t>
            </w:r>
            <w:proofErr w:type="gramEnd"/>
            <w:r w:rsidRPr="004A46C5">
              <w:rPr>
                <w:rFonts w:ascii="Times New Roman" w:hAnsi="Times New Roman"/>
                <w:sz w:val="20"/>
              </w:rPr>
              <w:t xml:space="preserve">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Объем расходов </w:t>
            </w:r>
          </w:p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по годам реализации (тыс. рублей)</w:t>
            </w:r>
          </w:p>
        </w:tc>
      </w:tr>
      <w:tr w:rsidR="00273AC1" w:rsidRPr="004A46C5" w:rsidTr="008C4B98">
        <w:trPr>
          <w:tblHeader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7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всего</w:t>
            </w:r>
          </w:p>
        </w:tc>
      </w:tr>
    </w:tbl>
    <w:p w:rsidR="00273AC1" w:rsidRPr="004A46C5" w:rsidRDefault="00273AC1" w:rsidP="00273AC1">
      <w:pPr>
        <w:spacing w:after="0" w:line="240" w:lineRule="auto"/>
        <w:rPr>
          <w:sz w:val="20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0"/>
        <w:gridCol w:w="5003"/>
        <w:gridCol w:w="2709"/>
        <w:gridCol w:w="1208"/>
        <w:gridCol w:w="1220"/>
        <w:gridCol w:w="1220"/>
        <w:gridCol w:w="3229"/>
      </w:tblGrid>
      <w:tr w:rsidR="00273AC1" w:rsidRPr="004A46C5" w:rsidTr="00CD1906"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8</w:t>
            </w:r>
          </w:p>
        </w:tc>
      </w:tr>
      <w:tr w:rsidR="00F31C29" w:rsidRPr="004A46C5" w:rsidTr="00CD1906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«Энергосбережение и повышение энергетической эффективности» (всего), в том числе: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1.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«Выполнены энергосберегающие мероприятия, приобретено энергосберегающее оборудование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и материалы в муниципальных учреждениях» (всего), </w:t>
            </w:r>
          </w:p>
          <w:p w:rsidR="00F31C29" w:rsidRPr="004A46C5" w:rsidRDefault="00F31C29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jc w:val="center"/>
              <w:rPr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55,9</w:t>
            </w:r>
          </w:p>
        </w:tc>
      </w:tr>
      <w:tr w:rsidR="00F31C29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ind w:left="108" w:hanging="108"/>
              <w:jc w:val="center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jc w:val="center"/>
              <w:rPr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1C29" w:rsidRPr="00F31C29" w:rsidRDefault="00F31C29" w:rsidP="003C3967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F31C29">
              <w:rPr>
                <w:rFonts w:ascii="Times New Roman" w:hAnsi="Times New Roman"/>
                <w:sz w:val="20"/>
              </w:rPr>
              <w:t>55,9</w:t>
            </w:r>
          </w:p>
        </w:tc>
      </w:tr>
      <w:tr w:rsidR="00273AC1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Администрация Егорлыкского сельского поселения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F31C29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D1906">
              <w:rPr>
                <w:rFonts w:ascii="Times New Roman" w:hAnsi="Times New Roman"/>
                <w:sz w:val="20"/>
              </w:rPr>
              <w:t>4</w:t>
            </w:r>
            <w:r w:rsidR="00273AC1" w:rsidRPr="004A46C5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F31C29" w:rsidP="008C4B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D1906">
              <w:rPr>
                <w:rFonts w:ascii="Times New Roman" w:hAnsi="Times New Roman"/>
                <w:sz w:val="20"/>
              </w:rPr>
              <w:t>4</w:t>
            </w:r>
            <w:r w:rsidR="00273AC1" w:rsidRPr="004A46C5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273AC1" w:rsidRPr="004A46C5" w:rsidTr="00CD1906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МКУ «</w:t>
            </w:r>
            <w:proofErr w:type="spellStart"/>
            <w:r w:rsidRPr="004A46C5">
              <w:rPr>
                <w:rFonts w:ascii="Times New Roman" w:hAnsi="Times New Roman"/>
                <w:sz w:val="20"/>
              </w:rPr>
              <w:t>Егорлыкский</w:t>
            </w:r>
            <w:proofErr w:type="spellEnd"/>
            <w:r w:rsidRPr="004A46C5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31,90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31,90</w:t>
            </w:r>
          </w:p>
        </w:tc>
      </w:tr>
      <w:tr w:rsidR="00273AC1" w:rsidRPr="004A46C5" w:rsidTr="00CD190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  <w:r w:rsidRPr="004A46C5">
              <w:rPr>
                <w:sz w:val="20"/>
              </w:rPr>
              <w:t>3.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b/>
                <w:sz w:val="20"/>
              </w:rPr>
            </w:pPr>
            <w:r w:rsidRPr="004A46C5"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для передачи энергетических ресурсов» (всего), </w:t>
            </w:r>
          </w:p>
          <w:p w:rsidR="00273AC1" w:rsidRPr="004A46C5" w:rsidRDefault="00273AC1" w:rsidP="008C4B98">
            <w:pPr>
              <w:widowControl w:val="0"/>
              <w:spacing w:after="0"/>
              <w:outlineLvl w:val="2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73AC1" w:rsidRPr="004A46C5" w:rsidTr="00CD1906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rPr>
                <w:sz w:val="20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3AC1" w:rsidRPr="004A46C5" w:rsidRDefault="00273AC1" w:rsidP="008C4B98">
            <w:pPr>
              <w:jc w:val="center"/>
              <w:rPr>
                <w:sz w:val="20"/>
              </w:rPr>
            </w:pPr>
            <w:r w:rsidRPr="004A46C5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273AC1" w:rsidRPr="009F2FA1" w:rsidRDefault="00273AC1" w:rsidP="00273AC1">
      <w:pPr>
        <w:widowControl w:val="0"/>
        <w:tabs>
          <w:tab w:val="left" w:pos="50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AC1" w:rsidRPr="004D0051" w:rsidRDefault="00273AC1" w:rsidP="009F2FA1">
      <w:pPr>
        <w:widowControl w:val="0"/>
        <w:spacing w:line="264" w:lineRule="auto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0"/>
      <w:headerReference w:type="default" r:id="rId11"/>
      <w:headerReference w:type="first" r:id="rId12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29" w:rsidRDefault="000C7529" w:rsidP="00A11C25">
      <w:pPr>
        <w:spacing w:after="0" w:line="240" w:lineRule="auto"/>
      </w:pPr>
      <w:r>
        <w:separator/>
      </w:r>
    </w:p>
  </w:endnote>
  <w:endnote w:type="continuationSeparator" w:id="0">
    <w:p w:rsidR="000C7529" w:rsidRDefault="000C7529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29" w:rsidRDefault="000C7529" w:rsidP="00A11C25">
      <w:pPr>
        <w:spacing w:after="0" w:line="240" w:lineRule="auto"/>
      </w:pPr>
      <w:r>
        <w:separator/>
      </w:r>
    </w:p>
  </w:footnote>
  <w:footnote w:type="continuationSeparator" w:id="0">
    <w:p w:rsidR="000C7529" w:rsidRDefault="000C7529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135ABB">
    <w:pPr>
      <w:rPr>
        <w:sz w:val="2"/>
        <w:szCs w:val="2"/>
      </w:rPr>
    </w:pPr>
    <w:r w:rsidRPr="00135AB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3940A9" w:rsidRPr="00DA12D4" w:rsidRDefault="003940A9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A9" w:rsidRDefault="003940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6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5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054CB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45376"/>
    <w:rsid w:val="000520F7"/>
    <w:rsid w:val="00056EBD"/>
    <w:rsid w:val="000612B7"/>
    <w:rsid w:val="00061BEF"/>
    <w:rsid w:val="0006404D"/>
    <w:rsid w:val="00065F6B"/>
    <w:rsid w:val="00070475"/>
    <w:rsid w:val="0007100A"/>
    <w:rsid w:val="000803ED"/>
    <w:rsid w:val="000816DC"/>
    <w:rsid w:val="00087E37"/>
    <w:rsid w:val="00095BD3"/>
    <w:rsid w:val="000A3BF0"/>
    <w:rsid w:val="000A4359"/>
    <w:rsid w:val="000A4A1F"/>
    <w:rsid w:val="000B7067"/>
    <w:rsid w:val="000C3940"/>
    <w:rsid w:val="000C7529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35ABB"/>
    <w:rsid w:val="0014034A"/>
    <w:rsid w:val="0014065F"/>
    <w:rsid w:val="00142E6C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39E5"/>
    <w:rsid w:val="002245C1"/>
    <w:rsid w:val="00227DA3"/>
    <w:rsid w:val="00231EA3"/>
    <w:rsid w:val="00236C2B"/>
    <w:rsid w:val="002430BB"/>
    <w:rsid w:val="00245B1A"/>
    <w:rsid w:val="00263799"/>
    <w:rsid w:val="002641B0"/>
    <w:rsid w:val="00264E45"/>
    <w:rsid w:val="00267540"/>
    <w:rsid w:val="00271946"/>
    <w:rsid w:val="00273AC1"/>
    <w:rsid w:val="002800F0"/>
    <w:rsid w:val="0028648E"/>
    <w:rsid w:val="00286870"/>
    <w:rsid w:val="002B00BE"/>
    <w:rsid w:val="002B0E53"/>
    <w:rsid w:val="002B4EA8"/>
    <w:rsid w:val="002B6BF8"/>
    <w:rsid w:val="002D4A5B"/>
    <w:rsid w:val="002E3789"/>
    <w:rsid w:val="002E61AA"/>
    <w:rsid w:val="002E726F"/>
    <w:rsid w:val="002F3B54"/>
    <w:rsid w:val="003052F2"/>
    <w:rsid w:val="00306DD8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940A9"/>
    <w:rsid w:val="003C3E05"/>
    <w:rsid w:val="003C78A3"/>
    <w:rsid w:val="003D65D7"/>
    <w:rsid w:val="003E0655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64208"/>
    <w:rsid w:val="0046793D"/>
    <w:rsid w:val="00494D0C"/>
    <w:rsid w:val="004A00F6"/>
    <w:rsid w:val="004B145B"/>
    <w:rsid w:val="004B1BDB"/>
    <w:rsid w:val="004B52E8"/>
    <w:rsid w:val="004C11B4"/>
    <w:rsid w:val="004C4C1E"/>
    <w:rsid w:val="004C6544"/>
    <w:rsid w:val="004D0051"/>
    <w:rsid w:val="004D12F6"/>
    <w:rsid w:val="004D574E"/>
    <w:rsid w:val="00510354"/>
    <w:rsid w:val="00512E02"/>
    <w:rsid w:val="00523F7F"/>
    <w:rsid w:val="0052779A"/>
    <w:rsid w:val="005321BD"/>
    <w:rsid w:val="00541039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3CB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5D9"/>
    <w:rsid w:val="006966AA"/>
    <w:rsid w:val="006A2ECA"/>
    <w:rsid w:val="006A640B"/>
    <w:rsid w:val="006B1EB2"/>
    <w:rsid w:val="006B3521"/>
    <w:rsid w:val="006C3047"/>
    <w:rsid w:val="006C4F6C"/>
    <w:rsid w:val="006D3264"/>
    <w:rsid w:val="006E1145"/>
    <w:rsid w:val="006E5EFA"/>
    <w:rsid w:val="006E6522"/>
    <w:rsid w:val="006F53AC"/>
    <w:rsid w:val="007015C5"/>
    <w:rsid w:val="00702B43"/>
    <w:rsid w:val="0070675E"/>
    <w:rsid w:val="007205E4"/>
    <w:rsid w:val="0072116F"/>
    <w:rsid w:val="00751334"/>
    <w:rsid w:val="00776A72"/>
    <w:rsid w:val="00783673"/>
    <w:rsid w:val="00783966"/>
    <w:rsid w:val="0079324A"/>
    <w:rsid w:val="00794EE3"/>
    <w:rsid w:val="007A4197"/>
    <w:rsid w:val="007A4A9B"/>
    <w:rsid w:val="007A5B90"/>
    <w:rsid w:val="007B2894"/>
    <w:rsid w:val="007C2F05"/>
    <w:rsid w:val="007D0808"/>
    <w:rsid w:val="007E0338"/>
    <w:rsid w:val="007E43D6"/>
    <w:rsid w:val="007E5473"/>
    <w:rsid w:val="007E6C96"/>
    <w:rsid w:val="007F407A"/>
    <w:rsid w:val="008010CB"/>
    <w:rsid w:val="008025F1"/>
    <w:rsid w:val="00802728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92336"/>
    <w:rsid w:val="00894182"/>
    <w:rsid w:val="00894430"/>
    <w:rsid w:val="008A036E"/>
    <w:rsid w:val="008A2972"/>
    <w:rsid w:val="008C4B98"/>
    <w:rsid w:val="008E0768"/>
    <w:rsid w:val="008F3DF1"/>
    <w:rsid w:val="008F766E"/>
    <w:rsid w:val="0090020F"/>
    <w:rsid w:val="00903721"/>
    <w:rsid w:val="00923D9E"/>
    <w:rsid w:val="00924C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B794E"/>
    <w:rsid w:val="009C18E9"/>
    <w:rsid w:val="009C519D"/>
    <w:rsid w:val="009D13C5"/>
    <w:rsid w:val="009D63FD"/>
    <w:rsid w:val="009E29BE"/>
    <w:rsid w:val="009E4ADD"/>
    <w:rsid w:val="009E57AF"/>
    <w:rsid w:val="009E61EA"/>
    <w:rsid w:val="009F2FA1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62B4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D75C8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C1CDB"/>
    <w:rsid w:val="00BD0FB6"/>
    <w:rsid w:val="00BD4C52"/>
    <w:rsid w:val="00BE2097"/>
    <w:rsid w:val="00BE23D8"/>
    <w:rsid w:val="00BE300B"/>
    <w:rsid w:val="00BE4750"/>
    <w:rsid w:val="00C03289"/>
    <w:rsid w:val="00C07C67"/>
    <w:rsid w:val="00C11BFF"/>
    <w:rsid w:val="00C13263"/>
    <w:rsid w:val="00C22354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1906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54673"/>
    <w:rsid w:val="00D719C1"/>
    <w:rsid w:val="00D759AD"/>
    <w:rsid w:val="00D85225"/>
    <w:rsid w:val="00D860EB"/>
    <w:rsid w:val="00D948AC"/>
    <w:rsid w:val="00DA440E"/>
    <w:rsid w:val="00DA67E1"/>
    <w:rsid w:val="00DB2360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33DB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C29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83552"/>
    <w:rsid w:val="00F863F8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link w:val="ae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Нижний колонтитул Знак"/>
    <w:link w:val="af1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3">
    <w:name w:val="Table Grid"/>
    <w:basedOn w:val="a1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2800F0"/>
    <w:rPr>
      <w:sz w:val="20"/>
      <w:szCs w:val="20"/>
    </w:rPr>
  </w:style>
  <w:style w:type="character" w:styleId="af6">
    <w:name w:val="footnote reference"/>
    <w:uiPriority w:val="99"/>
    <w:semiHidden/>
    <w:unhideWhenUsed/>
    <w:rsid w:val="002800F0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430A4C"/>
    <w:rPr>
      <w:sz w:val="20"/>
      <w:szCs w:val="20"/>
    </w:rPr>
  </w:style>
  <w:style w:type="character" w:styleId="af9">
    <w:name w:val="endnote reference"/>
    <w:uiPriority w:val="99"/>
    <w:semiHidden/>
    <w:unhideWhenUsed/>
    <w:rsid w:val="00430A4C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  <w:style w:type="character" w:customStyle="1" w:styleId="ae">
    <w:name w:val="Абзац списка Знак"/>
    <w:basedOn w:val="17"/>
    <w:link w:val="ad"/>
    <w:rsid w:val="00E33DBD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C892-F58A-48FF-87D9-80BA13F4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11</TotalTime>
  <Pages>10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2</cp:revision>
  <cp:lastPrinted>2025-08-11T13:09:00Z</cp:lastPrinted>
  <dcterms:created xsi:type="dcterms:W3CDTF">2025-12-01T07:31:00Z</dcterms:created>
  <dcterms:modified xsi:type="dcterms:W3CDTF">2025-12-01T07:31:00Z</dcterms:modified>
</cp:coreProperties>
</file>