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31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044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4431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132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3AE4" w:rsidRPr="008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прогнозирования поступлений доходов в бюджет Егорлыкского сельского поселения Егорлыкского района изложить в редакции</w:t>
      </w:r>
      <w:r w:rsidR="008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986188" w:rsidRPr="00986188" w:rsidRDefault="002D083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6C18"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6A6C18"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F00260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F00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F00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А.А. Димитров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67" w:rsidRPr="00E67559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E67559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031B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115DE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31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31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431C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115DEF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поступлений доходов в бюджет Егорлыкского сельского поселения Егорлыкского района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Default="00986188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7C1" w:rsidRPr="00AA7817" w:rsidRDefault="009A47C1" w:rsidP="009A4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прогнозирования поступлений доходов </w:t>
      </w:r>
    </w:p>
    <w:p w:rsidR="009A47C1" w:rsidRPr="00AA7817" w:rsidRDefault="009A47C1" w:rsidP="009A4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Егорлыкского района</w:t>
      </w:r>
    </w:p>
    <w:p w:rsidR="009A47C1" w:rsidRPr="00AA7817" w:rsidRDefault="009A47C1" w:rsidP="009A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C1" w:rsidRPr="00AA7817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правовую и методологическую основу процесса прогнозирования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(далее – доходы бюджета) на предстоящий финансовый год и плановый период главным администратором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9A47C1" w:rsidRPr="00AA7817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направлена на обеспечение реализации принципов реалистичности и прозрачности бюджета и максимальной мобилизации доходов бюджета с учетом направлений бюджетной и налоговой политики и в соответствии с задачами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разрабатывает методику прогнозирования по всем кодам классификации доходов, в отношении которых она осуществляет полномочия главного администратора доходов.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2(1).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955BF4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5BF4"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приложению и содержит:</w:t>
      </w:r>
    </w:p>
    <w:p w:rsidR="00955BF4" w:rsidRPr="00955BF4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вида доходов и соответствующий код бюджетной классификации</w:t>
      </w:r>
      <w:r w:rsidRPr="00955BF4">
        <w:t xml:space="preserve"> </w:t>
      </w:r>
      <w:r w:rsidRPr="00955BF4">
        <w:rPr>
          <w:rFonts w:ascii="Times New Roman" w:hAnsi="Times New Roman" w:cs="Times New Roman"/>
          <w:sz w:val="28"/>
        </w:rPr>
        <w:t>доходов</w:t>
      </w:r>
      <w:r>
        <w:t xml:space="preserve"> </w:t>
      </w: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Егорлыкского сельского поселения Егорлыкское района;</w:t>
      </w:r>
    </w:p>
    <w:p w:rsidR="00955BF4" w:rsidRPr="00955BF4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9A47C1" w:rsidRPr="00AA7817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доходов.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доходов применя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один из следующих методов </w:t>
      </w:r>
      <w:r w:rsidR="00554974"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сочетание следующих методов расчета (применение сочетания методов расчета возможно в случае использования разных методов расчета для прогнозирования разных источников доходов в рамках одного вида доходов, при этом алгоритм их применения должен быть однозначно определен в методике прогнозирования):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54974" w:rsidRPr="00554974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усреднение - расчет на основании усреднения годовых объемов доходов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74">
        <w:t xml:space="preserve"> 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 года или за весь период поступления соответствующего вида доходов в случае, если он не превышает 3 года;</w:t>
      </w:r>
    </w:p>
    <w:p w:rsidR="00554974" w:rsidRPr="00554974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974" w:rsidRPr="00AA7817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9A47C1" w:rsidRDefault="009A47C1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способ, осуществляемый на основе данных фактических поступлений доходов и на основании ожидаемого объема межбюджетных трансфертов бюджета на очередной финансовый год и плановый период.</w:t>
      </w:r>
    </w:p>
    <w:p w:rsidR="00554974" w:rsidRDefault="00554974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описание фактического алгоритма (и (или) формулу) расчета прогнозируемого объема поступлений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4" w:rsidRDefault="00554974" w:rsidP="0055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Для расчета прогнозируемого объема прочих доходов при разработке методики прогнозирования: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</w:t>
      </w:r>
      <w:r w:rsidR="00815B22" w:rsidRPr="00815B22">
        <w:rPr>
          <w:rFonts w:ascii="Times New Roman" w:hAnsi="Times New Roman" w:cs="Times New Roman"/>
          <w:sz w:val="28"/>
          <w:szCs w:val="28"/>
        </w:rPr>
        <w:t xml:space="preserve"> </w:t>
      </w:r>
      <w:r w:rsidR="00815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ставке арендной платы, если иное не предусмотрено договором аренды;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54974">
        <w:rPr>
          <w:rFonts w:ascii="Times New Roman" w:hAnsi="Times New Roman" w:cs="Times New Roman"/>
          <w:sz w:val="28"/>
          <w:szCs w:val="28"/>
        </w:rPr>
        <w:t>) в части доходов от оказания платных услуг: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</w:t>
      </w:r>
      <w:r w:rsidR="00815B22">
        <w:rPr>
          <w:rFonts w:ascii="Times New Roman" w:hAnsi="Times New Roman" w:cs="Times New Roman"/>
          <w:sz w:val="28"/>
          <w:szCs w:val="28"/>
        </w:rPr>
        <w:t>о</w:t>
      </w:r>
      <w:r w:rsidRPr="00554974">
        <w:rPr>
          <w:rFonts w:ascii="Times New Roman" w:hAnsi="Times New Roman" w:cs="Times New Roman"/>
          <w:sz w:val="28"/>
          <w:szCs w:val="28"/>
        </w:rPr>
        <w:t>м местного самоуправления;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815B22" w:rsidRPr="00815B22" w:rsidRDefault="006325D3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B22" w:rsidRPr="00815B22">
        <w:rPr>
          <w:rFonts w:ascii="Times New Roman" w:hAnsi="Times New Roman" w:cs="Times New Roman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 xml:space="preserve">метод прямого расчета применяется в случае прогнозирования следующих доходов согласно бюджетной классификации </w:t>
      </w:r>
      <w:r w:rsidR="006325D3">
        <w:rPr>
          <w:rFonts w:ascii="Times New Roman" w:hAnsi="Times New Roman" w:cs="Times New Roman"/>
          <w:sz w:val="28"/>
          <w:szCs w:val="28"/>
        </w:rPr>
        <w:t>бюджета Егорлыкского сельского поселения</w:t>
      </w:r>
      <w:r w:rsidRPr="00815B22">
        <w:rPr>
          <w:rFonts w:ascii="Times New Roman" w:hAnsi="Times New Roman" w:cs="Times New Roman"/>
          <w:sz w:val="28"/>
          <w:szCs w:val="28"/>
        </w:rPr>
        <w:t>: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>доходы от продажи квартир;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собственности, в части реализации основных средств по указанному имуществу (в случае планирования реализации такого имущества);</w:t>
      </w:r>
    </w:p>
    <w:p w:rsid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E4">
        <w:rPr>
          <w:rFonts w:ascii="Times New Roman" w:hAnsi="Times New Roman" w:cs="Times New Roman"/>
          <w:sz w:val="28"/>
          <w:szCs w:val="28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:rsidR="00554974" w:rsidRPr="00AA7817" w:rsidRDefault="00554974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Доходы, имеющий несистемный, нерегулярный характер поступлений, </w:t>
      </w:r>
      <w:proofErr w:type="gramStart"/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proofErr w:type="gramEnd"/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непрогнозируемым.</w:t>
      </w:r>
      <w:r w:rsidR="009A47C1" w:rsidRPr="00AA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непрогнозируемых, но поступающих в бюджет доходов осуществляется на основе данных фактических поступлений доходов (иной способ расчета).</w:t>
      </w: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безвозмездных поступлений в доход бюджета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 определяется на основании объема межбюджетных трансфертов, поступающих из бюджета Ростовской области и бюджета муниципального района.</w:t>
      </w: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прогнозирования поступлений доходов подлежит уточнению при изменении бюджетного законодательства или иных правовых актов.</w:t>
      </w:r>
    </w:p>
    <w:p w:rsidR="009A47C1" w:rsidRPr="00AA7817" w:rsidRDefault="009A47C1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внесения изменений в законодательные и иные нормативно правовые акты в части формирования и прогнозирования доходов бюджета, главный администратор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поселении, в 2-месячный срок после вступления соответствующих изменений в силу принимает правовые акты о внесении изменений в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района.</w:t>
      </w:r>
      <w:proofErr w:type="gramEnd"/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F7" w:rsidRDefault="00C21FF7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1FF7" w:rsidSect="00815B22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C21FF7" w:rsidRPr="00AA7817" w:rsidRDefault="00C21FF7" w:rsidP="0004431C">
      <w:pPr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21FF7" w:rsidRPr="00AA7817" w:rsidRDefault="00C21FF7" w:rsidP="00044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прогнозирования</w:t>
      </w:r>
    </w:p>
    <w:p w:rsidR="00C21FF7" w:rsidRPr="00AA7817" w:rsidRDefault="00C21FF7" w:rsidP="00044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доходов в бюджет</w:t>
      </w:r>
    </w:p>
    <w:p w:rsidR="00C21FF7" w:rsidRPr="00AA7817" w:rsidRDefault="00C21FF7" w:rsidP="00044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C21FF7" w:rsidRPr="00AA7817" w:rsidRDefault="00C21FF7" w:rsidP="0004431C">
      <w:pPr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3260"/>
        <w:gridCol w:w="1134"/>
        <w:gridCol w:w="1560"/>
        <w:gridCol w:w="2126"/>
        <w:gridCol w:w="2126"/>
      </w:tblGrid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AA7817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C21FF7" w:rsidRPr="00AA7817" w:rsidTr="00CF0B81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аз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а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прогнозируемые поступления от сдачи в аренду имущества, находящегося в оперативном управлении;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rPr>
          <w:trHeight w:val="3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к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сдачи в аренду имущества, находящегося в казне;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A12ED2" w:rsidRPr="00AA7817" w:rsidTr="008B3AE4">
        <w:trPr>
          <w:trHeight w:val="5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4358F3" w:rsidRDefault="00A12ED2" w:rsidP="00CF0B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=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ym w:font="Symbol" w:char="F053"/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/12*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4" w:rsidRDefault="00A12ED2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производится исходя 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латы за сервитут</w:t>
            </w:r>
            <w:r w:rsidR="009D6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ED2" w:rsidRPr="002A65B8" w:rsidRDefault="008B3AE4" w:rsidP="008B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2ED2">
              <w:rPr>
                <w:rFonts w:ascii="Times New Roman" w:hAnsi="Times New Roman" w:cs="Times New Roman"/>
                <w:sz w:val="20"/>
                <w:szCs w:val="20"/>
              </w:rPr>
              <w:t>устанавливается в размере, равном ставке земельного налога, рассчитанном пропорционально площади зданий, сооружений или помещений в них, предоставленных указанным лицам на праве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8B3AE4" w:rsidRDefault="00A12ED2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где:</w:t>
            </w:r>
          </w:p>
          <w:p w:rsidR="00A12ED2" w:rsidRPr="008B3AE4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</w:t>
            </w:r>
            <w:proofErr w:type="spellStart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серв</w:t>
            </w:r>
            <w:proofErr w:type="spellEnd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 xml:space="preserve"> - общая сумма доходов, полученных от поступления платы по соглашениям об установлении сервитута, рублей;</w:t>
            </w:r>
          </w:p>
          <w:p w:rsidR="00A12ED2" w:rsidRPr="008B3AE4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Ссерв</w:t>
            </w:r>
            <w:proofErr w:type="spellEnd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 xml:space="preserve"> - размер платы по соглашению об установлении сервитута в год с учетом индекса потребительских цен, если иное не предусмотрено соглашением об установлении сервитута, рублей;</w:t>
            </w:r>
          </w:p>
          <w:p w:rsidR="00A12ED2" w:rsidRPr="00AA7817" w:rsidRDefault="00A12ED2" w:rsidP="008B3AE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N - количество полных месяцев действия соглашения об установлении сервитута в прогнозном году, единиц</w:t>
            </w:r>
            <w:r w:rsidR="008B3AE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21FF7" w:rsidRPr="00AA7817" w:rsidTr="008B3AE4">
        <w:trPr>
          <w:trHeight w:val="10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1 11 09045 10 0000 120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37FCBC" wp14:editId="49E7815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106045</wp:posOffset>
                  </wp:positionV>
                  <wp:extent cx="829945" cy="314325"/>
                  <wp:effectExtent l="0" t="0" r="825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1FF7" w:rsidRPr="00DD45ED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исходя из </w:t>
            </w:r>
            <w:r w:rsidRP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данных о базовом размере платы за наем жилого помещения за 1 кв. метр занимаемой общей площади жилого помещения в месяц, коэффициента, характеризующего качество и благоустройство жилого помещения, месторасположение дома и коэффициента соответствия платы. Источником данных </w:t>
            </w:r>
            <w:r w:rsidRP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являются договоры, заключенные (планируемые к заключению)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lastRenderedPageBreak/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 - корректирующий показатель объема доходов, 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lastRenderedPageBreak/>
              <w:t>учитывающий ожидаемую сумму поступлений дебиторской задолженности</w:t>
            </w:r>
          </w:p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21FF7" w:rsidRPr="009330A6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возмещения расходов, понесенных в связи с эксплуатацией имущества сельских поселений,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1 13 02995 10 0000 130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>1 14 02052 10 0000 410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3935FA">
              <w:rPr>
                <w:rFonts w:ascii="Times New Roman" w:hAnsi="Times New Roman" w:cs="Times New Roman"/>
                <w:sz w:val="20"/>
              </w:rPr>
              <w:t>находя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3935FA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935FA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3935FA">
              <w:rPr>
                <w:rFonts w:ascii="Times New Roman" w:hAnsi="Times New Roman" w:cs="Times New Roman"/>
                <w:sz w:val="20"/>
              </w:rPr>
              <w:t xml:space="preserve"> бюджетных и автономных учреждений), в части реализации </w:t>
            </w:r>
            <w:r w:rsidRPr="003935FA">
              <w:rPr>
                <w:rFonts w:ascii="Times New Roman" w:hAnsi="Times New Roman" w:cs="Times New Roman"/>
                <w:sz w:val="2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5A6F4D" w:rsidRDefault="00C21FF7" w:rsidP="00CF0B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>1 14 02052 10 0000 440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5A6F4D" w:rsidRDefault="00C21FF7" w:rsidP="00CF0B8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5A6F4D">
              <w:rPr>
                <w:rFonts w:ascii="Times New Roman" w:hAnsi="Times New Roman" w:cs="Times New Roman"/>
                <w:sz w:val="20"/>
              </w:rPr>
              <w:t>находя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A6F4D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5A6F4D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 w:rsidRPr="005A6F4D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A6F4D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5A6F4D">
              <w:rPr>
                <w:rFonts w:ascii="Times New Roman" w:hAnsi="Times New Roman" w:cs="Times New Roman"/>
                <w:sz w:val="2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933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1 16 07010 10 0000 140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rPr>
          <w:trHeight w:val="27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1 16 10123 01 0001 140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78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1 17 05050 10 0000 180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1 17 15030 10 1001 150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1 17 15030 10 1002 150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Инициативные платежи, зачисляемые в бюджеты сельских поселений (юридические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6C1E94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6C1E94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Иной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объем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 непредсказуемость объема образования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2 19 25555 10 0000 150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поступлений</w:t>
            </w:r>
          </w:p>
          <w:p w:rsidR="00A12ED2" w:rsidRPr="002A65B8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непредсказуемость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</w:tbl>
    <w:p w:rsidR="00C21FF7" w:rsidRDefault="00C21FF7" w:rsidP="00C21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613" w:rsidSect="00C21FF7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6" w:rsidRDefault="00855146">
      <w:pPr>
        <w:spacing w:after="0" w:line="240" w:lineRule="auto"/>
      </w:pPr>
      <w:r>
        <w:separator/>
      </w:r>
    </w:p>
  </w:endnote>
  <w:endnote w:type="continuationSeparator" w:id="0">
    <w:p w:rsidR="00855146" w:rsidRDefault="008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855146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31C">
      <w:rPr>
        <w:rStyle w:val="a7"/>
        <w:noProof/>
      </w:rPr>
      <w:t>11</w:t>
    </w:r>
    <w:r>
      <w:rPr>
        <w:rStyle w:val="a7"/>
      </w:rPr>
      <w:fldChar w:fldCharType="end"/>
    </w:r>
  </w:p>
  <w:p w:rsidR="001D5558" w:rsidRDefault="00855146" w:rsidP="00C82509">
    <w:pPr>
      <w:pStyle w:val="a5"/>
      <w:ind w:right="360"/>
      <w:jc w:val="right"/>
    </w:pPr>
  </w:p>
  <w:p w:rsidR="001D5558" w:rsidRDefault="008551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6" w:rsidRDefault="00855146">
      <w:pPr>
        <w:spacing w:after="0" w:line="240" w:lineRule="auto"/>
      </w:pPr>
      <w:r>
        <w:separator/>
      </w:r>
    </w:p>
  </w:footnote>
  <w:footnote w:type="continuationSeparator" w:id="0">
    <w:p w:rsidR="00855146" w:rsidRDefault="0085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31B4E"/>
    <w:rsid w:val="0004431C"/>
    <w:rsid w:val="00053AE1"/>
    <w:rsid w:val="0006254E"/>
    <w:rsid w:val="00065A07"/>
    <w:rsid w:val="00076A12"/>
    <w:rsid w:val="000C6469"/>
    <w:rsid w:val="001118E7"/>
    <w:rsid w:val="00115DEF"/>
    <w:rsid w:val="00175CA6"/>
    <w:rsid w:val="001966E7"/>
    <w:rsid w:val="001A4027"/>
    <w:rsid w:val="00200D55"/>
    <w:rsid w:val="00294AD1"/>
    <w:rsid w:val="002A65B8"/>
    <w:rsid w:val="002D0838"/>
    <w:rsid w:val="002E62EC"/>
    <w:rsid w:val="003008EC"/>
    <w:rsid w:val="00301EC3"/>
    <w:rsid w:val="003644D8"/>
    <w:rsid w:val="00385DD0"/>
    <w:rsid w:val="003B33A5"/>
    <w:rsid w:val="003B4275"/>
    <w:rsid w:val="003D0872"/>
    <w:rsid w:val="003E13C4"/>
    <w:rsid w:val="003E1B26"/>
    <w:rsid w:val="004144BD"/>
    <w:rsid w:val="00415C40"/>
    <w:rsid w:val="004358F3"/>
    <w:rsid w:val="00514050"/>
    <w:rsid w:val="00554974"/>
    <w:rsid w:val="00561FDA"/>
    <w:rsid w:val="00565497"/>
    <w:rsid w:val="005F4105"/>
    <w:rsid w:val="006259B3"/>
    <w:rsid w:val="006325D3"/>
    <w:rsid w:val="00681B67"/>
    <w:rsid w:val="00683607"/>
    <w:rsid w:val="006A6C18"/>
    <w:rsid w:val="006C1E94"/>
    <w:rsid w:val="006D6F9A"/>
    <w:rsid w:val="0074424B"/>
    <w:rsid w:val="00756086"/>
    <w:rsid w:val="007718F6"/>
    <w:rsid w:val="00794AD1"/>
    <w:rsid w:val="007A541D"/>
    <w:rsid w:val="007B7017"/>
    <w:rsid w:val="007C21D9"/>
    <w:rsid w:val="0080226A"/>
    <w:rsid w:val="00807DAB"/>
    <w:rsid w:val="00815B22"/>
    <w:rsid w:val="008246CC"/>
    <w:rsid w:val="00855146"/>
    <w:rsid w:val="00861066"/>
    <w:rsid w:val="00866FFD"/>
    <w:rsid w:val="00876143"/>
    <w:rsid w:val="00882F41"/>
    <w:rsid w:val="00892CD3"/>
    <w:rsid w:val="008B3AE4"/>
    <w:rsid w:val="00903F9D"/>
    <w:rsid w:val="00950C2F"/>
    <w:rsid w:val="00955BF4"/>
    <w:rsid w:val="00986188"/>
    <w:rsid w:val="00991196"/>
    <w:rsid w:val="009A318D"/>
    <w:rsid w:val="009A47C1"/>
    <w:rsid w:val="009B0613"/>
    <w:rsid w:val="009D6AA2"/>
    <w:rsid w:val="009F3967"/>
    <w:rsid w:val="00A11783"/>
    <w:rsid w:val="00A12ED2"/>
    <w:rsid w:val="00A7433F"/>
    <w:rsid w:val="00AC1BB4"/>
    <w:rsid w:val="00AD5E66"/>
    <w:rsid w:val="00B14508"/>
    <w:rsid w:val="00B47EC4"/>
    <w:rsid w:val="00B96DD5"/>
    <w:rsid w:val="00BA3942"/>
    <w:rsid w:val="00BC490E"/>
    <w:rsid w:val="00BE1B89"/>
    <w:rsid w:val="00C21FF7"/>
    <w:rsid w:val="00C226B0"/>
    <w:rsid w:val="00C22DA6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91ED4"/>
    <w:rsid w:val="00EB275F"/>
    <w:rsid w:val="00F00260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styleId="a8">
    <w:name w:val="Hyperlink"/>
    <w:basedOn w:val="a0"/>
    <w:uiPriority w:val="99"/>
    <w:unhideWhenUsed/>
    <w:rsid w:val="0095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styleId="a8">
    <w:name w:val="Hyperlink"/>
    <w:basedOn w:val="a0"/>
    <w:uiPriority w:val="99"/>
    <w:unhideWhenUsed/>
    <w:rsid w:val="0095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49</cp:revision>
  <cp:lastPrinted>2023-11-30T12:29:00Z</cp:lastPrinted>
  <dcterms:created xsi:type="dcterms:W3CDTF">2019-10-08T09:19:00Z</dcterms:created>
  <dcterms:modified xsi:type="dcterms:W3CDTF">2023-11-30T12:30:00Z</dcterms:modified>
</cp:coreProperties>
</file>