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936E3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936E3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61043C" w:rsidRPr="0061043C" w:rsidRDefault="0061043C" w:rsidP="0061043C">
      <w:pPr>
        <w:ind w:right="-2"/>
        <w:jc w:val="center"/>
        <w:rPr>
          <w:kern w:val="2"/>
          <w:sz w:val="28"/>
          <w:szCs w:val="28"/>
        </w:rPr>
      </w:pPr>
      <w:r w:rsidRPr="0061043C">
        <w:rPr>
          <w:kern w:val="2"/>
          <w:sz w:val="28"/>
          <w:szCs w:val="28"/>
        </w:rPr>
        <w:t>РЕШЕНИЕ</w:t>
      </w:r>
    </w:p>
    <w:p w:rsidR="0061043C" w:rsidRPr="0061043C" w:rsidRDefault="0061043C" w:rsidP="0061043C">
      <w:pPr>
        <w:ind w:right="-2"/>
        <w:jc w:val="center"/>
        <w:rPr>
          <w:kern w:val="2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1043C" w:rsidRPr="0061043C" w:rsidTr="0061043C">
        <w:tc>
          <w:tcPr>
            <w:tcW w:w="3473" w:type="dxa"/>
            <w:hideMark/>
          </w:tcPr>
          <w:p w:rsidR="0061043C" w:rsidRPr="0061043C" w:rsidRDefault="0061043C" w:rsidP="0061043C">
            <w:pPr>
              <w:jc w:val="both"/>
              <w:rPr>
                <w:kern w:val="2"/>
                <w:sz w:val="28"/>
                <w:szCs w:val="28"/>
              </w:rPr>
            </w:pPr>
            <w:r w:rsidRPr="0061043C">
              <w:rPr>
                <w:kern w:val="2"/>
                <w:sz w:val="28"/>
                <w:szCs w:val="28"/>
              </w:rPr>
              <w:t>10 августа 2021 года</w:t>
            </w:r>
          </w:p>
        </w:tc>
        <w:tc>
          <w:tcPr>
            <w:tcW w:w="3473" w:type="dxa"/>
            <w:hideMark/>
          </w:tcPr>
          <w:p w:rsidR="0061043C" w:rsidRPr="0061043C" w:rsidRDefault="0061043C" w:rsidP="006D3833">
            <w:pPr>
              <w:jc w:val="center"/>
              <w:rPr>
                <w:kern w:val="2"/>
                <w:sz w:val="28"/>
                <w:szCs w:val="28"/>
              </w:rPr>
            </w:pPr>
            <w:r w:rsidRPr="0061043C">
              <w:rPr>
                <w:kern w:val="2"/>
                <w:sz w:val="28"/>
                <w:szCs w:val="28"/>
              </w:rPr>
              <w:t xml:space="preserve">№ </w:t>
            </w:r>
            <w:r w:rsidR="006D3833">
              <w:rPr>
                <w:kern w:val="2"/>
                <w:sz w:val="28"/>
                <w:szCs w:val="28"/>
              </w:rPr>
              <w:t>195</w:t>
            </w:r>
          </w:p>
        </w:tc>
        <w:tc>
          <w:tcPr>
            <w:tcW w:w="3474" w:type="dxa"/>
            <w:hideMark/>
          </w:tcPr>
          <w:p w:rsidR="0061043C" w:rsidRPr="0061043C" w:rsidRDefault="0061043C" w:rsidP="0061043C">
            <w:pPr>
              <w:jc w:val="right"/>
              <w:rPr>
                <w:kern w:val="2"/>
                <w:sz w:val="28"/>
                <w:szCs w:val="28"/>
              </w:rPr>
            </w:pPr>
            <w:r w:rsidRPr="0061043C">
              <w:rPr>
                <w:kern w:val="2"/>
                <w:sz w:val="28"/>
                <w:szCs w:val="28"/>
              </w:rPr>
              <w:t>ст. Егорлыкская</w:t>
            </w:r>
          </w:p>
        </w:tc>
      </w:tr>
    </w:tbl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A936E3">
        <w:rPr>
          <w:b/>
          <w:sz w:val="28"/>
          <w:szCs w:val="28"/>
        </w:rPr>
        <w:t>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6F5BC7" w:rsidRPr="00A12B77" w:rsidRDefault="006F5BC7" w:rsidP="006F5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5BC7">
        <w:rPr>
          <w:sz w:val="28"/>
          <w:szCs w:val="28"/>
        </w:rPr>
        <w:t>Признать утратившим силу решение Собрания депутатов Егорлыкского сельского поселения от 22.08.2018 г. № 84 «О порядке проведения конкурса на должность главы Администрации Егорлыкского сельского поселения»</w:t>
      </w:r>
    </w:p>
    <w:p w:rsidR="00086CA3" w:rsidRPr="00A12B77" w:rsidRDefault="006F5BC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A936E3" w:rsidRPr="00A936E3" w:rsidRDefault="00A936E3" w:rsidP="00A936E3">
      <w:pPr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ab/>
      </w:r>
      <w:r w:rsidRPr="00A936E3">
        <w:rPr>
          <w:kern w:val="0"/>
          <w:sz w:val="28"/>
          <w:szCs w:val="28"/>
          <w:lang w:eastAsia="ru-RU"/>
        </w:rPr>
        <w:t xml:space="preserve">Председатель Собрания депутатов  – 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 w:rsidRPr="00A936E3">
        <w:rPr>
          <w:kern w:val="0"/>
          <w:sz w:val="28"/>
          <w:szCs w:val="28"/>
          <w:lang w:eastAsia="ru-RU"/>
        </w:rPr>
        <w:t xml:space="preserve">Е.В. </w:t>
      </w:r>
      <w:proofErr w:type="spellStart"/>
      <w:r w:rsidRPr="00A936E3">
        <w:rPr>
          <w:kern w:val="0"/>
          <w:sz w:val="28"/>
          <w:szCs w:val="28"/>
          <w:lang w:eastAsia="ru-RU"/>
        </w:rPr>
        <w:t>Алещенкова</w:t>
      </w:r>
      <w:proofErr w:type="spellEnd"/>
    </w:p>
    <w:p w:rsidR="00A936E3" w:rsidRPr="00A936E3" w:rsidRDefault="00A936E3" w:rsidP="00A936E3">
      <w:pPr>
        <w:suppressAutoHyphens w:val="0"/>
        <w:rPr>
          <w:kern w:val="0"/>
          <w:sz w:val="28"/>
          <w:lang w:eastAsia="ru-RU"/>
        </w:rPr>
      </w:pPr>
      <w:r w:rsidRPr="00A936E3">
        <w:rPr>
          <w:kern w:val="0"/>
          <w:sz w:val="28"/>
          <w:szCs w:val="28"/>
          <w:lang w:eastAsia="ru-RU"/>
        </w:rPr>
        <w:tab/>
        <w:t xml:space="preserve">глава Егорлыкского сельского поселения                       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36E3" w:rsidRPr="00A12B77" w:rsidRDefault="00A936E3" w:rsidP="00A936E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«10» августа 2021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3833">
        <w:rPr>
          <w:rFonts w:ascii="Times New Roman" w:hAnsi="Times New Roman" w:cs="Times New Roman"/>
          <w:sz w:val="28"/>
          <w:szCs w:val="28"/>
        </w:rPr>
        <w:t>195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A936E3">
        <w:rPr>
          <w:rFonts w:eastAsia="Arial"/>
          <w:kern w:val="0"/>
          <w:sz w:val="28"/>
          <w:szCs w:val="28"/>
        </w:rPr>
        <w:t>Егорлыкское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936E3">
        <w:rPr>
          <w:rFonts w:ascii="Times New Roman" w:hAnsi="Times New Roman" w:cs="Times New Roman"/>
          <w:sz w:val="28"/>
          <w:szCs w:val="28"/>
        </w:rPr>
        <w:t>Егорлыкское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936E3">
        <w:rPr>
          <w:rFonts w:ascii="Times New Roman" w:hAnsi="Times New Roman" w:cs="Times New Roman"/>
          <w:sz w:val="28"/>
          <w:szCs w:val="28"/>
        </w:rPr>
        <w:t>Егорлыкское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A936E3">
        <w:rPr>
          <w:rFonts w:eastAsia="Calibri"/>
          <w:kern w:val="0"/>
          <w:sz w:val="28"/>
          <w:szCs w:val="28"/>
          <w:lang w:eastAsia="en-US"/>
        </w:rPr>
        <w:t>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36E3">
        <w:rPr>
          <w:rFonts w:eastAsia="Calibri"/>
          <w:kern w:val="0"/>
          <w:sz w:val="28"/>
          <w:szCs w:val="28"/>
          <w:lang w:eastAsia="en-US"/>
        </w:rPr>
        <w:t>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36E3">
        <w:rPr>
          <w:rFonts w:eastAsia="Calibri"/>
          <w:kern w:val="0"/>
          <w:sz w:val="28"/>
          <w:szCs w:val="28"/>
          <w:lang w:eastAsia="en-US"/>
        </w:rPr>
        <w:t>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4"/>
          <w:szCs w:val="24"/>
        </w:rPr>
        <w:t>Егорлыкского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4"/>
          <w:szCs w:val="24"/>
        </w:rPr>
        <w:t>Егорлыкского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936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936E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36E3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3833">
        <w:rPr>
          <w:rFonts w:ascii="Times New Roman" w:hAnsi="Times New Roman" w:cs="Times New Roman"/>
          <w:sz w:val="28"/>
          <w:szCs w:val="28"/>
        </w:rPr>
        <w:t>195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936E3">
        <w:rPr>
          <w:bCs/>
          <w:sz w:val="28"/>
          <w:szCs w:val="28"/>
        </w:rPr>
        <w:t>Егорлыкского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A936E3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A936E3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936E3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A2" w:rsidRDefault="006548A2" w:rsidP="008622F8">
      <w:r>
        <w:separator/>
      </w:r>
    </w:p>
  </w:endnote>
  <w:endnote w:type="continuationSeparator" w:id="0">
    <w:p w:rsidR="006548A2" w:rsidRDefault="006548A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833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A2" w:rsidRDefault="006548A2" w:rsidP="008622F8">
      <w:r>
        <w:separator/>
      </w:r>
    </w:p>
  </w:footnote>
  <w:footnote w:type="continuationSeparator" w:id="0">
    <w:p w:rsidR="006548A2" w:rsidRDefault="006548A2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2A9B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043C"/>
    <w:rsid w:val="00621A25"/>
    <w:rsid w:val="006230C0"/>
    <w:rsid w:val="00626D74"/>
    <w:rsid w:val="0063105B"/>
    <w:rsid w:val="006315A6"/>
    <w:rsid w:val="006320B2"/>
    <w:rsid w:val="006351B1"/>
    <w:rsid w:val="00637133"/>
    <w:rsid w:val="006548A2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3833"/>
    <w:rsid w:val="006D4C8A"/>
    <w:rsid w:val="006E0771"/>
    <w:rsid w:val="006E626A"/>
    <w:rsid w:val="006E7322"/>
    <w:rsid w:val="006F1B8E"/>
    <w:rsid w:val="006F2904"/>
    <w:rsid w:val="006F5BC7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936E3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A577E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065F8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0169-FF6A-46FC-9893-DFA067DA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RePack by Diakov</cp:lastModifiedBy>
  <cp:revision>45</cp:revision>
  <cp:lastPrinted>2015-01-20T13:42:00Z</cp:lastPrinted>
  <dcterms:created xsi:type="dcterms:W3CDTF">2015-01-21T07:18:00Z</dcterms:created>
  <dcterms:modified xsi:type="dcterms:W3CDTF">2021-08-09T16:05:00Z</dcterms:modified>
</cp:coreProperties>
</file>